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DB" w:rsidRPr="009637C9" w:rsidRDefault="008D23DB" w:rsidP="008D2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Результаты мониторинга состояния ЛВПЦ Негорельского учебно-опытного лесхоза по лесничествам за 2019 г.</w:t>
      </w:r>
    </w:p>
    <w:p w:rsidR="008D23DB" w:rsidRPr="009637C9" w:rsidRDefault="008D23DB" w:rsidP="008D2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D23DB" w:rsidRPr="009637C9" w:rsidRDefault="008D23DB" w:rsidP="008D2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Форма мониторинга состояния ЛВПЦ Негорельского учебно-опытного лесхоза по лесничествам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  <w:gridCol w:w="2463"/>
        <w:gridCol w:w="2469"/>
      </w:tblGrid>
      <w:tr w:rsidR="008D23DB" w:rsidRPr="0091003A" w:rsidTr="008D23DB">
        <w:trPr>
          <w:trHeight w:val="1154"/>
        </w:trPr>
        <w:tc>
          <w:tcPr>
            <w:tcW w:w="833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</w:p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833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Категория ЛВПЦ (1–6)</w:t>
            </w:r>
          </w:p>
        </w:tc>
        <w:tc>
          <w:tcPr>
            <w:tcW w:w="833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1003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833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Характеристика нарушения и/или выполненного мероприятия</w:t>
            </w:r>
          </w:p>
        </w:tc>
        <w:tc>
          <w:tcPr>
            <w:tcW w:w="833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Состояние лесного насаждения и/или планируемые мероприятия</w:t>
            </w:r>
          </w:p>
        </w:tc>
        <w:tc>
          <w:tcPr>
            <w:tcW w:w="835" w:type="pct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D23DB" w:rsidRPr="0091003A" w:rsidTr="00FD7E1B">
        <w:tc>
          <w:tcPr>
            <w:tcW w:w="5000" w:type="pct"/>
            <w:gridSpan w:val="6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Центральное лесничество</w:t>
            </w:r>
          </w:p>
        </w:tc>
      </w:tr>
      <w:tr w:rsidR="008D23DB" w:rsidRPr="0091003A" w:rsidTr="008D23DB">
        <w:trPr>
          <w:trHeight w:val="654"/>
        </w:trPr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</w:p>
          <w:p w:rsidR="008D23DB" w:rsidRPr="00D21B89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833" w:type="pct"/>
            <w:vAlign w:val="center"/>
          </w:tcPr>
          <w:p w:rsidR="008D23DB" w:rsidRPr="00D21B89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 г.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Корневая губка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ВСР-19,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 лесничего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8D23DB" w:rsidRPr="0091003A" w:rsidTr="00FD7E1B">
        <w:trPr>
          <w:trHeight w:val="686"/>
        </w:trPr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  <w:p w:rsidR="008D23DB" w:rsidRPr="00D21B89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</w:p>
        </w:tc>
        <w:tc>
          <w:tcPr>
            <w:tcW w:w="833" w:type="pct"/>
            <w:vAlign w:val="center"/>
          </w:tcPr>
          <w:p w:rsidR="008D23DB" w:rsidRPr="00D21B89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 г.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Вершинный короед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ВСР-19,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5">
              <w:rPr>
                <w:rFonts w:ascii="Times New Roman" w:hAnsi="Times New Roman" w:cs="Times New Roman"/>
                <w:sz w:val="24"/>
                <w:szCs w:val="24"/>
              </w:rPr>
              <w:t xml:space="preserve">Пом. лесничего </w:t>
            </w:r>
            <w:proofErr w:type="spellStart"/>
            <w:r w:rsidRPr="00B35E95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B35E9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8D23DB" w:rsidRPr="0091003A" w:rsidTr="00FD7E1B">
        <w:tc>
          <w:tcPr>
            <w:tcW w:w="5000" w:type="pct"/>
            <w:gridSpan w:val="6"/>
            <w:vAlign w:val="center"/>
          </w:tcPr>
          <w:p w:rsidR="008D23DB" w:rsidRPr="0091003A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Литвянское</w:t>
            </w: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tabs>
                <w:tab w:val="center" w:pos="1328"/>
                <w:tab w:val="right" w:pos="2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70/12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95/13,22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50/16,33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Смоляной рак сосны</w:t>
            </w: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203/7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203/29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rPr>
          <w:trHeight w:val="465"/>
        </w:trPr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212/6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rPr>
          <w:trHeight w:val="134"/>
        </w:trPr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68/8,9,10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204/19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204/4.13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Ветровал, 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10/2,3,4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91003A" w:rsidTr="008D23DB"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RPr="004F7EC4" w:rsidTr="008D23DB">
        <w:trPr>
          <w:trHeight w:val="467"/>
        </w:trPr>
        <w:tc>
          <w:tcPr>
            <w:tcW w:w="5000" w:type="pct"/>
            <w:gridSpan w:val="6"/>
            <w:vAlign w:val="center"/>
          </w:tcPr>
          <w:p w:rsidR="008D23DB" w:rsidRPr="004F7EC4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Негорельское лесничество</w:t>
            </w:r>
          </w:p>
        </w:tc>
      </w:tr>
      <w:tr w:rsidR="008D23DB" w:rsidTr="008D23DB">
        <w:trPr>
          <w:trHeight w:val="687"/>
        </w:trPr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71/27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8D23D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71/28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8D23D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130/15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8D23D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130/10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8D23D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130/22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8D23D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130/23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8D23DB">
        <w:trPr>
          <w:trHeight w:val="622"/>
        </w:trPr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130/31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8D23D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178/3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178/5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178/7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178/19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95/32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94/17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94/18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94/60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rPr>
          <w:trHeight w:val="628"/>
        </w:trPr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150/56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8D23DB" w:rsidTr="00FD7E1B"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179/1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</w:tc>
        <w:tc>
          <w:tcPr>
            <w:tcW w:w="833" w:type="pct"/>
            <w:vAlign w:val="center"/>
          </w:tcPr>
          <w:p w:rsidR="008D23DB" w:rsidRPr="0012719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8D23DB" w:rsidRDefault="008D23DB" w:rsidP="008D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</w:tbl>
    <w:p w:rsidR="008D23DB" w:rsidRPr="0091003A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На других участках ЛВПЦ, не включенных в таблицу, состояние лесных участков хорошее. Другие повреждения в результате неблагоприятных природных явлений (лесные пожары, ветровалы, буреломы, снеголом и др.), незаконных рубок, другого антропогенного воздействия (свалка мусора, повреждение растительности, подтопление животноводческой фермой) </w:t>
      </w:r>
      <w:r w:rsidRPr="0091003A">
        <w:rPr>
          <w:rFonts w:ascii="Times New Roman" w:hAnsi="Times New Roman" w:cs="Times New Roman"/>
          <w:sz w:val="28"/>
          <w:u w:val="single"/>
        </w:rPr>
        <w:t>не выявлены</w:t>
      </w:r>
      <w:r w:rsidRPr="0091003A">
        <w:rPr>
          <w:rFonts w:ascii="Times New Roman" w:hAnsi="Times New Roman" w:cs="Times New Roman"/>
          <w:sz w:val="28"/>
        </w:rPr>
        <w:t>.</w:t>
      </w: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 году  было  проведено  обследование  мест  обитания  диких  животных  и  мест  произрастания  дикорастущих  растений занесенных  в  Красную  книгу  Республики  Беларусь и  переданных  под  охрану филиалу  УО  БГТУ «Негорельский  учебно-опытный  лесхоз».</w:t>
      </w: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основании  актов  обследования  было  установлено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 места находятся  в  хорошем  состоянии.</w:t>
      </w: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2019  году выло  выявлено  одно  место  произрастания  дикорастущего   </w:t>
      </w:r>
      <w:proofErr w:type="gramStart"/>
      <w:r>
        <w:rPr>
          <w:rFonts w:ascii="Times New Roman" w:hAnsi="Times New Roman" w:cs="Times New Roman"/>
          <w:sz w:val="28"/>
        </w:rPr>
        <w:t>растения</w:t>
      </w:r>
      <w:proofErr w:type="gramEnd"/>
      <w:r>
        <w:rPr>
          <w:rFonts w:ascii="Times New Roman" w:hAnsi="Times New Roman" w:cs="Times New Roman"/>
          <w:sz w:val="28"/>
        </w:rPr>
        <w:t xml:space="preserve">  занесенное  в  Красную  книгу  Республики  Беларусь (прострел  раскрытый), в 2020  году восемь  мест (лук  медвежий).</w:t>
      </w:r>
    </w:p>
    <w:p w:rsidR="008D23DB" w:rsidRDefault="008D23DB" w:rsidP="008D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 переданы  в  Дзержинскую  инспекцию  природных  ресурсов.</w:t>
      </w:r>
    </w:p>
    <w:p w:rsidR="00D61DC3" w:rsidRDefault="00D61DC3"/>
    <w:sectPr w:rsidR="00D61DC3" w:rsidSect="00610EA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DB"/>
    <w:rsid w:val="008D23DB"/>
    <w:rsid w:val="00D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D6D1-959E-43F7-B932-58FEE46C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2020-08-28T12:03:00Z</dcterms:created>
  <dcterms:modified xsi:type="dcterms:W3CDTF">2020-08-28T12:13:00Z</dcterms:modified>
</cp:coreProperties>
</file>